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804" w:rsidRDefault="00A51E3F" w:rsidP="0005767D">
      <w:pPr>
        <w:tabs>
          <w:tab w:val="left" w:pos="709"/>
          <w:tab w:val="left" w:pos="1134"/>
        </w:tabs>
        <w:spacing w:after="0" w:line="240" w:lineRule="auto"/>
        <w:jc w:val="center"/>
        <w:rPr>
          <w:rFonts w:ascii="Times New Roman" w:hAnsi="Times New Roman" w:cs="Times New Roman"/>
          <w:b/>
          <w:sz w:val="24"/>
          <w:szCs w:val="24"/>
        </w:rPr>
      </w:pPr>
      <w:bookmarkStart w:id="0" w:name="_GoBack"/>
      <w:bookmarkEnd w:id="0"/>
      <w:r w:rsidRPr="0005767D">
        <w:rPr>
          <w:rFonts w:ascii="Times New Roman" w:hAnsi="Times New Roman" w:cs="Times New Roman"/>
          <w:b/>
          <w:sz w:val="24"/>
          <w:szCs w:val="24"/>
        </w:rPr>
        <w:t>В.3. Гидротехнические сооружения объектов водохозяйственного комплекса</w:t>
      </w:r>
    </w:p>
    <w:p w:rsidR="0005767D" w:rsidRPr="0005767D" w:rsidRDefault="0005767D" w:rsidP="0005767D">
      <w:pPr>
        <w:tabs>
          <w:tab w:val="left" w:pos="709"/>
          <w:tab w:val="left" w:pos="1134"/>
        </w:tabs>
        <w:spacing w:after="0" w:line="240" w:lineRule="auto"/>
        <w:jc w:val="both"/>
        <w:rPr>
          <w:rFonts w:ascii="Times New Roman" w:hAnsi="Times New Roman" w:cs="Times New Roman"/>
          <w:b/>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каком основании водные объекты предоставляются в пользование для строительства гидротехнических сооружений, если такое строительство связано с изменением дна и берегов водных объектов?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представляет собой государственный мониторинг водных объектов?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Частью какого мониторинга является государственный мониторинг водных объектов?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Какое определение соответствует понятию </w:t>
      </w:r>
      <w:r w:rsidR="00D9147E" w:rsidRPr="0005767D">
        <w:rPr>
          <w:rFonts w:ascii="Times New Roman" w:hAnsi="Times New Roman" w:cs="Times New Roman"/>
          <w:sz w:val="24"/>
          <w:szCs w:val="24"/>
        </w:rPr>
        <w:t>«</w:t>
      </w:r>
      <w:r w:rsidRPr="0005767D">
        <w:rPr>
          <w:rFonts w:ascii="Times New Roman" w:hAnsi="Times New Roman" w:cs="Times New Roman"/>
          <w:sz w:val="24"/>
          <w:szCs w:val="24"/>
        </w:rPr>
        <w:t>водохозяйственная система</w:t>
      </w:r>
      <w:r w:rsidR="00D9147E" w:rsidRPr="0005767D">
        <w:rPr>
          <w:rFonts w:ascii="Times New Roman" w:hAnsi="Times New Roman" w:cs="Times New Roman"/>
          <w:sz w:val="24"/>
          <w:szCs w:val="24"/>
        </w:rPr>
        <w:t>»</w:t>
      </w:r>
      <w:r w:rsidRPr="0005767D">
        <w:rPr>
          <w:rFonts w:ascii="Times New Roman" w:hAnsi="Times New Roman" w:cs="Times New Roman"/>
          <w:sz w:val="24"/>
          <w:szCs w:val="24"/>
        </w:rPr>
        <w:t xml:space="preserve"> при эксплуатации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каком случае допускается увеличивать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гидротехнические сооружения (ГТС) относятся к особо опасным и технически сложным объектам в соответствии с Градостроительным кодексом Российской Федерации?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относится к гидротехническим сооружениям?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Какое определение соответствует понятию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критерии безопасности гидротехнического сооружения (ГТС)</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входит в полномочия федеральных органов исполнительной власти, осуществляющих государственный контроль (надзор)?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входит в общие требования к обеспечению безопасности гидротехнических сооружений (ГТС)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осуществляет функции по контролю и надзору в сфере безопасности гидротехнических сооружений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Какой федеральный орган исполнительной власти осуществляет регистрацию опасных производственных объектов и ведет реестр таких объектов?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 кем собственник гидротехнического сооружения (ГТС) обязан согласовывать Правила эксплуатации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Каков максимальный срок предоставления государственной услуги по согласованию Правил эксплуатации гидротехнического сооружения с даты регистрации заявления?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обязан делать собственник гидротехнического сооружения (ГТС) или эксплуатирующая организация?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сведения не может содержать Технический регламент?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имеет право проводить сертификацию технических устройств, применяемых на опасных производственных объектах?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формы обязательного подтверждения соответствия выделяются согласно Федеральному закону от 27.12.2002 №</w:t>
      </w:r>
      <w:r w:rsidR="003F1A43" w:rsidRPr="0005767D">
        <w:rPr>
          <w:rFonts w:ascii="Times New Roman" w:hAnsi="Times New Roman" w:cs="Times New Roman"/>
          <w:sz w:val="24"/>
          <w:szCs w:val="24"/>
        </w:rPr>
        <w:t> </w:t>
      </w:r>
      <w:r w:rsidRPr="0005767D">
        <w:rPr>
          <w:rFonts w:ascii="Times New Roman" w:hAnsi="Times New Roman" w:cs="Times New Roman"/>
          <w:sz w:val="24"/>
          <w:szCs w:val="24"/>
        </w:rPr>
        <w:t xml:space="preserve">184-ФЗ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О техническом регулировании</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входит в полномочия федеральных органов исполнительной власти, осуществляющих государственный контроль (надзор)?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административное наказание предусматривается для должностных лиц за нарушение требований к обеспечению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административное наказание предусматривается для юридических лиц за нарушение требований к обеспечению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 какому классу относится гидротехническое сооружение (ГТС) в соответствии с критериями, утвержденными постановлением Правительства РФ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Об утверждении критериев классификации гидротехнических сооружений</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если оно может быть отнесено к разным классам?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какие классы подразделяются гидротехнические сооружения в зависимости от их высоты и типа грунта оснований?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мероприятий необходимо проводить в целях содержания в исправном (надлежащем) состоянии мелиоративных систем и отдельно расположенных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требование к эксплуатации правообладателями оросительных систем, имеющих дополнительное обводнительное значение, указано верно?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должны делать правообладатели для обеспечения надежной эксплуатации насосных станций?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Что из перечисленного должны обеспечивать правообладатели ирригационных водохранилищ?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после выявления органом местного самоуправления гидротехнического сооружения (ГТС), не имеющего собственника, данные об этом ГТС должны быть направлены в территориальный орган Ростехнадзора?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обязан сделать водопользователь при прекращении права пользования водным объектом?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орган надзора должен сформировать надзорное дело применительно к каждому конкретному объекту повышенной опасности после издания приказа об утверждении графика проведения мероприятий по контролю в отношении данного объекта повышенной опасности?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Когда </w:t>
      </w:r>
      <w:proofErr w:type="spellStart"/>
      <w:r w:rsidRPr="0005767D">
        <w:rPr>
          <w:rFonts w:ascii="Times New Roman" w:hAnsi="Times New Roman" w:cs="Times New Roman"/>
          <w:sz w:val="24"/>
          <w:szCs w:val="24"/>
        </w:rPr>
        <w:t>Ростехнадзор</w:t>
      </w:r>
      <w:proofErr w:type="spellEnd"/>
      <w:r w:rsidRPr="0005767D">
        <w:rPr>
          <w:rFonts w:ascii="Times New Roman" w:hAnsi="Times New Roman" w:cs="Times New Roman"/>
          <w:sz w:val="24"/>
          <w:szCs w:val="24"/>
        </w:rPr>
        <w:t xml:space="preserve"> должен проводить ревизию надзорных дел в отношении объектов повышенной опасности, на которых установлен режим постоянного государственного надзора, а также составлять итоговую форму о результатах и динамике изменений на конкретном объекте?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со дня регистрации в территориальном органе государственного надзора рассматриваются заявительные документы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(ГТС), которое не имеет собственника или собственник которого неизвестен?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является предметом федерального государственного надзора в области безопасности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осуществляет функции по контролю и надзору в сфере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 какой периодичностью проводятся плановые выездные проверки юридических лиц, индивидуальных предпринимателей, эксплуатирующих гидротехнические сооружения I или II классов?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сведений должны быть в плане мероприятий, разрабатываемом органом исполнительной власти субъекта Российской Федерации для каждого гидротехнического сооружения (ГТС), не имеющего собственника или собственник которого неизвестен?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каких гидротехнических сооружениях (ГТС) устанавливается режим постоянного государственного контроля (надзора)?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документарной и выездной проверок юридического лица органом государственного контроля (надзора)?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является основанием для проведения внеплановой проверки юридического лица?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Генеральная прокуратура Российской Федерации формирует ежегодный сводный план проведения плановых проверок и размещает его на своем официальном сайте в сети Интернет?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отношении каких гидротехнических сооружений (ГТС) не проводятся плановые выездные проверки юридических лиц, индивидуальных предпринимателей, эксплуатирующих эти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проведения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контрольное (надзорное) действие допускается совершать в ходе документарных проверок при осуществлении федерального государственного надзора в области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утверждение соответствует требованиям к постоянному государственному надзору в отношении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после издания приказа об утверждении графика осуществления постоянного государственного надзора его копия должна быть направлена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каком случае проводится оценка добросовестности юридических лиц, индивидуальных предпринимателей, эксплуатирующих гидротехнические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В течение какого срока со дня регистрации заявления о проведении оценки добросовестности оно должно быть рассмотрено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Каким способом должностное лицо Ростехнадзора не проводит консультирование юридических лиц, индивидуальных предпринимателей, эксплуатирующих гидротехнические сооружения, по их обращениям?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С какой периодичностью </w:t>
      </w:r>
      <w:proofErr w:type="spellStart"/>
      <w:r w:rsidRPr="0005767D">
        <w:rPr>
          <w:rFonts w:ascii="Times New Roman" w:hAnsi="Times New Roman" w:cs="Times New Roman"/>
          <w:sz w:val="24"/>
          <w:szCs w:val="24"/>
        </w:rPr>
        <w:t>Ростехнадзор</w:t>
      </w:r>
      <w:proofErr w:type="spellEnd"/>
      <w:r w:rsidRPr="0005767D">
        <w:rPr>
          <w:rFonts w:ascii="Times New Roman" w:hAnsi="Times New Roman" w:cs="Times New Roman"/>
          <w:sz w:val="24"/>
          <w:szCs w:val="24"/>
        </w:rPr>
        <w:t xml:space="preserve"> должен консультировать по телефону юридических лиц, индивидуальных предпринимателей, эксплуатирующих гидротехнические сооружения, по их обращениям?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По каким из перечисленных вопросов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В каком случае </w:t>
      </w:r>
      <w:proofErr w:type="spellStart"/>
      <w:r w:rsidRPr="0005767D">
        <w:rPr>
          <w:rFonts w:ascii="Times New Roman" w:hAnsi="Times New Roman" w:cs="Times New Roman"/>
          <w:sz w:val="24"/>
          <w:szCs w:val="24"/>
        </w:rPr>
        <w:t>Ростехнадзор</w:t>
      </w:r>
      <w:proofErr w:type="spellEnd"/>
      <w:r w:rsidRPr="0005767D">
        <w:rPr>
          <w:rFonts w:ascii="Times New Roman" w:hAnsi="Times New Roman" w:cs="Times New Roman"/>
          <w:sz w:val="24"/>
          <w:szCs w:val="24"/>
        </w:rPr>
        <w:t xml:space="preserve"> должен размещать на официальном сайте в сети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Интернет</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xml:space="preserve"> соответствующее письменное разъяснение по вопросам разъяснения нормативных правовых актов, содержащих обязательные требования, оценка соблюдения которых осуществляется в рамках государственного 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документов необходимо прилагать к заявлению о согласовании Правил эксплуатации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Какой из перечисленных разделов содержится в Правилах эксплуатации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какие из перечисленных организаций необходимо передавать оперативное сообщение об аварии?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времени с момента возникновения аварии, инцидента на гидротехническом сооружении необходимо передать оперативное сообщение о них?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Чьим распорядительным актом создается комиссия по техническому расследованию причин инцидентов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требование к составу комиссии по техническому расследованию причин инцидентов на гидротехническом сооружении указано верно?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Какое требование к составу комиссии по техническому расследованию причин аварий на гидротехническом сооружении указано верно?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сколько дней может быть увеличен срок технического расследования причин аварии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осуществляет расчет вреда (экономического и экологического ущерба) от аварии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с даты подписания акта технического расследования причин аварии руководитель организации должен издать приказ, определяющий меры по устранению причин и последствий аварии, по обеспечению безаварийной и стабильной работы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Куда организация обязана направить результаты технического расследования причин аварии?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территориальный орган Ростехнадзора должен направить материалы технического расследования аварии в центральный аппарат Ростехнадзора?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Какую информацию о произошедших инцидентах необходимо направлять в территориальный орган Ростехнадзора, на территории деятельности которого располагается эксплуатируемый объект?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Чем регламентируется порядок проведения работ по установлению причин инцидентов на гидротехническом сооружении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финансирует и обеспечивает мероприятия по предупреждению чрезвычайных ситуаций и проведение аварийно-спасательных и других неотложных работ в чрезвычайных ситуациях?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обязан финансировать мероприятия по защите работников организаций от чрезвычайных ситуаций?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Кем и как определяются границы зон чрезвычайной ситуации?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 кем необходимо согласовывать нормативные правовые акты определения границ зон экстренного оповещения населения?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 следует планировать и осуществлять мероприятия по защите населения и территорий от чрезвычайных ситуаций?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не входит в обязанности организаций в области защиты населения и территорий от чрезвычайных ситуаций?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представляет собой чрезвычайная ситуация федерального характера?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представляет собой чрезвычайная ситуация регионального характера?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В каком случае представители организации, эксплуатирующей гидротехническое сооружение, имеют право участвовать в техническом расследовании причин аварии в составе комиссии по расследованию?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после получения оперативного сообщения об аварии уполномоченный орган или его территориальный орган должен назначить комиссию по техническому расследованию причин аварии?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должен возглавлять комиссию по техническому расследованию причин аварии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Когда Комиссия по техническому расследованию должна составить акт технического расследования причин аварии?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после проведения мероприятий, предложенных комиссией по техническому расследованию причин аварии, руководитель организации должен направить информацию об их выполнении в территориальный орган уполномоченного органа?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Кого из перечисленных может привлекать к расследованию комиссия по техническому расследованию причин аварии?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Какой критерий отнесения события к чрезвычайной ситуации в случае аварии на гидротехническом сооружении указан верно?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является критериями отнесения события к чрезвычайной ситуации в случае аварии с выбросом, сбросом опасных химических веществ?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Какое определение соответствует понятию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декларация безопасности гидротехнического сооружения</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каком документе содержатся сведения о соответствии гидротехнического сооружения (ГТС) критериям безопасности?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должен составлять декларацию безопасности гидротехнических сооружений после реконструкции и капитального ремонта?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каких случаях составлению декларации безопасности должно предшествовать регулярное обследование гидротехнических сооружений (ГТС), организуемое их собственником или эксплуатирующей организацией?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не требуется включать в декларацию безопасности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 какой периодичностью необходимо предоставлять декларацию безопасности эксплуатируемого гидротехнического сооружения (ГТС) в орган государственного надзора?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Кем предоставляется государственная услуга по утверждению декларации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предоставления государственной услуги по утверждению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является основанием для отказа заявителю в утверждении декларации безопасности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организует проведение государственной экспертизы декларации безопасности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соответствии с чем проводится государственная экспертиза деклараций безопасности гидротехнических сооружений на стадии эксплуатации?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со дня представления собственником гидротехнического сооружения (ГТС) или эксплуатирующей организацией в экспертный центр декларации безопасности с прилагаемыми к ней документами и оплаты счета за проведение экспертизы должна быть проведена государственная экспертиза декларации безопасности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действия декларации безопасности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Кем утверждается декларация безопасности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предоставляет государственную услугу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документов необходимо прикладывать к заявлению о включении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размер государственной пошлины за предоставление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Какой документ выдается заявителю при включении его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Сколько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I и II классов?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Когда заключение экспертной комиссии приобретает статус заключения государственной экспертизы декларации безопасности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Каким должен быть стаж работы по специальности и (или) опыт проведения экспертизы проектной документации в области строительства и эксплуатации гидротехнических сооружений (ГТС) у специалистов для их включения в состав экспертных комиссий по проведению государственной экспертизы деклараций безопасности ГТС, поднадзорных </w:t>
      </w:r>
      <w:proofErr w:type="spellStart"/>
      <w:r w:rsidRPr="0005767D">
        <w:rPr>
          <w:rFonts w:ascii="Times New Roman" w:hAnsi="Times New Roman" w:cs="Times New Roman"/>
          <w:sz w:val="24"/>
          <w:szCs w:val="24"/>
        </w:rPr>
        <w:t>Ростехнадзору</w:t>
      </w:r>
      <w:proofErr w:type="spellEnd"/>
      <w:r w:rsidRPr="0005767D">
        <w:rPr>
          <w:rFonts w:ascii="Times New Roman" w:hAnsi="Times New Roman" w:cs="Times New Roman"/>
          <w:sz w:val="24"/>
          <w:szCs w:val="24"/>
        </w:rPr>
        <w:t>?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Какими из перечисленных навыков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предоставляет информацию о гидротехнических сооружениях (ГТС), содержащуюся в Российском регистре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формирует и ведет Российский регистр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включается в затраты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относится к накладным расходам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скольких экземплярах оформляется заключение экспертной комиссии по декларации безопасности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должен подписывать заключение экспертной комиссии по декларации безопасности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В течение какого времени </w:t>
      </w:r>
      <w:proofErr w:type="spellStart"/>
      <w:r w:rsidRPr="0005767D">
        <w:rPr>
          <w:rFonts w:ascii="Times New Roman" w:hAnsi="Times New Roman" w:cs="Times New Roman"/>
          <w:sz w:val="24"/>
          <w:szCs w:val="24"/>
        </w:rPr>
        <w:t>Ростехнадзором</w:t>
      </w:r>
      <w:proofErr w:type="spellEnd"/>
      <w:r w:rsidRPr="0005767D">
        <w:rPr>
          <w:rFonts w:ascii="Times New Roman" w:hAnsi="Times New Roman" w:cs="Times New Roman"/>
          <w:sz w:val="24"/>
          <w:szCs w:val="24"/>
        </w:rPr>
        <w:t xml:space="preserve">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каких случаях сведения о гидротехническом сооружении подлежат исключению из Российского регистра гидротехнических сооружений?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каком из перечисленных случаев следует вносить изменения в Российский регистр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Для чего из перечисленного формируется и ведется Российский регистр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гидротехнических сооружений, и прилагаемых документов?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Каким из перечисленных способов заявитель имеет право представлять в </w:t>
      </w:r>
      <w:proofErr w:type="spellStart"/>
      <w:r w:rsidRPr="0005767D">
        <w:rPr>
          <w:rFonts w:ascii="Times New Roman" w:hAnsi="Times New Roman" w:cs="Times New Roman"/>
          <w:sz w:val="24"/>
          <w:szCs w:val="24"/>
        </w:rPr>
        <w:t>Ростехнадзор</w:t>
      </w:r>
      <w:proofErr w:type="spellEnd"/>
      <w:r w:rsidRPr="0005767D">
        <w:rPr>
          <w:rFonts w:ascii="Times New Roman" w:hAnsi="Times New Roman" w:cs="Times New Roman"/>
          <w:sz w:val="24"/>
          <w:szCs w:val="24"/>
        </w:rPr>
        <w:t xml:space="preserve"> заявление о включении в перечень экспертных центров, проводящих государственную экспертизу деклараций безопасности гидротехнических сооружений, и прилагаемые к нему материалы?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Какими из перечисленных способов допускается информировать о порядке предоставления государственной услуги по утверждению декларации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По каким из перечисленных гидротехнических сооружений (ГТС) следует направлять декларацию безопасности ГТС для рассмотрения и утверждения в территориальные органы Ростехнадзора?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Что из перечисленного не вправе требовать </w:t>
      </w:r>
      <w:proofErr w:type="spellStart"/>
      <w:r w:rsidRPr="0005767D">
        <w:rPr>
          <w:rFonts w:ascii="Times New Roman" w:hAnsi="Times New Roman" w:cs="Times New Roman"/>
          <w:sz w:val="24"/>
          <w:szCs w:val="24"/>
        </w:rPr>
        <w:t>Ростехнадзор</w:t>
      </w:r>
      <w:proofErr w:type="spellEnd"/>
      <w:r w:rsidRPr="0005767D">
        <w:rPr>
          <w:rFonts w:ascii="Times New Roman" w:hAnsi="Times New Roman" w:cs="Times New Roman"/>
          <w:sz w:val="24"/>
          <w:szCs w:val="24"/>
        </w:rPr>
        <w:t xml:space="preserve"> от заявителя декларации безопасности гидротехнического сооружения для ее утверждения?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По истечении какого срока с момента регистрации заявительных документов об утверждении декларации безопасности гидротехнического сооружения </w:t>
      </w:r>
      <w:proofErr w:type="spellStart"/>
      <w:r w:rsidRPr="0005767D">
        <w:rPr>
          <w:rFonts w:ascii="Times New Roman" w:hAnsi="Times New Roman" w:cs="Times New Roman"/>
          <w:sz w:val="24"/>
          <w:szCs w:val="24"/>
        </w:rPr>
        <w:t>Ростехнадзор</w:t>
      </w:r>
      <w:proofErr w:type="spellEnd"/>
      <w:r w:rsidRPr="0005767D">
        <w:rPr>
          <w:rFonts w:ascii="Times New Roman" w:hAnsi="Times New Roman" w:cs="Times New Roman"/>
          <w:sz w:val="24"/>
          <w:szCs w:val="24"/>
        </w:rPr>
        <w:t xml:space="preserve"> должен подготовить уведомление о прекращении их рассмотрения, если запрашиваемые заявительные документы не поступили в полном объеме?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утверждения декларации безопасности гидротехнического сооружения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О чем из перечисленного не требуется делать выводы при подготовке заключения экспертной комиссии в рамках проведения экспертизы декларации безопасности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срок формирования экспертных комиссий экспертными центрами для рассмотрения деклараций безопасности гидротехнических сооружений (ГТС), подлежащих государственной экспертизе, со дня представления собственником ГТС и (или) эксплуатирующей организацией в экспертный центр декларации безопасности ГТС с прилагаемыми к ней документами и оплаты счета за проведение экспертизы?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должен обеспечивать капитальный ремонт, консервацию и (или) ликвидацию гидротехнических сооружений (ГТС), которые не имеют собственника или собственник которых неизвестен либо от права собственности на которые собственник отказался?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какие гидротехнические сооружения (ГТС) не распространяется требование о предоставлении декларации безопасности в орган государственного надзора не реже 1 раза в 5 лет со дня ввода ГТС в эксплуатацию?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Кого не допускается включать в состав экспертной комиссии при проведении государственной экспертизы деклараций безопасности гидротехнических сооружений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Чьим приказом утверждается решение о формировании экспертной комиссии и ее состав при проведении государственной экспертизы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Кого допускается привлекать к участию в работе экспертных комиссий, проводящих государственную экспертизу деклараций безопасности гидротехнических сооружений (ГТС)?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квалификационных требований предъявляются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каком случае вред, причиненный в результате нарушения законодательства о безопасности гидротехнических сооружений (ГТС), подлежит возмещению?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За чей счет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(ГТС) водохозяйственного комплекса (за исключением обстоятельств вследствие непреодолимой силы)?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Кем устанавливается порядок возмещения вреда в случае, если затраты, необходимые для возмещения вреда, причиненного в результате аварии гидротехнического сооружения водохозяйственного комплекса, превышают сумму финансового обеспечения гражданской ответственности?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Кем осуществляется страхование гражданской ответственности за причинение вреда жизни, здоровью физических лиц, имуществу физических и юридических лиц в результате аварии гидротехнического сооружения (ГТС)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Какой срок действия страховых тарифов предусматривается при обязательном страховании гражданской ответственности владельца гидротехнического сооружения за причинение вреда в результате аварии?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с момента аварии на гидротехническом сооружении страхователь обязан сообщить о ней страховщику в соответствии с правилами обязательного страхования?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Кто является владельцем опасного объекта согласно Федеральному закону от 27.07.2010 № 225-ФЗ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отношении каких опасных объектов заключается договор обязательного страхования?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Кто обязан страховать свою ответственность за причинение вреда в результате аварии на опасном объекте в соответствии с Федеральным законом от 27.07.2010 № 225-ФЗ </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F1A43" w:rsidRPr="0005767D">
        <w:rPr>
          <w:rFonts w:ascii="Times New Roman" w:hAnsi="Times New Roman" w:cs="Times New Roman"/>
          <w:sz w:val="24"/>
          <w:szCs w:val="24"/>
        </w:rPr>
        <w:t>»</w:t>
      </w:r>
      <w:r w:rsidRPr="0005767D">
        <w:rPr>
          <w:rFonts w:ascii="Times New Roman" w:hAnsi="Times New Roman" w:cs="Times New Roman"/>
          <w:sz w:val="24"/>
          <w:szCs w:val="24"/>
        </w:rPr>
        <w:t>?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гидротехнические сооружения (ГТС)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каком случае для определения размера вреда применяется Методика исчисления размера вреда, причиненного водным объектам вследствие нарушения водного законодательства?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факторов необходимо учитывать при исчислении размера вреда, причиненного водному объекту?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Какими из перечисленных способов определяется масса нефти, нефтепродуктов и других вредных (загрязняющих) веществ, попавших в водный объект, за исключением их сбросов в составе сточных вод и (или) загрязненных дренажных (в том числе шахтных, рудничных) вод?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Когда событие признается страховым случаем?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 xml:space="preserve">Каким должен быть коэффициент </w:t>
      </w:r>
      <w:proofErr w:type="spellStart"/>
      <w:r w:rsidRPr="0005767D">
        <w:rPr>
          <w:rFonts w:ascii="Times New Roman" w:hAnsi="Times New Roman" w:cs="Times New Roman"/>
          <w:sz w:val="24"/>
          <w:szCs w:val="24"/>
        </w:rPr>
        <w:t>Киз</w:t>
      </w:r>
      <w:proofErr w:type="spellEnd"/>
      <w:r w:rsidRPr="0005767D">
        <w:rPr>
          <w:rFonts w:ascii="Times New Roman" w:hAnsi="Times New Roman" w:cs="Times New Roman"/>
          <w:sz w:val="24"/>
          <w:szCs w:val="24"/>
        </w:rPr>
        <w:t>, учитывающий интенсивность негативного воздействия вредных (загрязняющих) веществ на водный объект, для вредных (загрязняющих) веществ III - IV классов опасности при превышениях фактической концентрации вредного (загрязняющего) вещества до 10 раз?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 определяется величина финансового обеспечения ответственности при наличии у собственника 2 гидротехнических сооружений ГТС) и более?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должен производить расчет вероятного вреда, который может быть причинен в результате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срока орган исполнительной власти субъекта Российской Федерации согласовывает расчет вероятного вреда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определяется на основании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Для чего рассчитывается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Для каких сценариев аварий гидротехнического сооружения (ГТС) необходимо выполнять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Какой прогноз не учитывается при определении вероятного вреда от аварии гидротехнического сооружения (ГТС) объекта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Каким должен быть размер вероятного вреда при наличии у владельца 2 гидротехнических сооружений (ГТС) и более?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lastRenderedPageBreak/>
        <w:t>Что из перечисленного является исходной информацией для расчета размера вероятного вреда в результате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относится к внутренним опасностям, присущим самим гидротехническим сооружениям (ГТС), согласно методике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относится к авариям гидротехнических сооружений без прорыва напорного фронта, приводящим к возникновению чрезвычайной ситуации на определенной территории и акватории?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относится к авариям гидротехнических сооружений (ГТС) с прорывом напорного фронта, приводящим к возникновению чрезвычайной ситуации на определенной территории и акватории?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Какой документ необходимо оформлять по результатам определения вероятного ущерба от аварии гидротехнического сооружения (ГТС)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должно содержаться в расчете вероятного вреда в результате аварии гидротехнического сооружения (ГТС) объекта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скольких экземплярах необходимо оформлять расчет вероятного вреда, который может быть причинен жизни, здоровью физических лиц, имуществу физических и юридических лиц в результате аварий гидротехнических сооружений?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результаты расчета параметров последствий аварии гидротехнического сооружения (ГТС) используются в качестве исходной информации для проведения расчетов вероятного вреда ниже гидроузла (дамбы)?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зоны аварийного воздействия формируются при аварии гидротехнического сооружения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принимает решение о консервации и (или) ликвидации гидротехнического сооружения (ГТС)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Что из перечисленного должно быть определено в решении о консервации и (или) ликвидации гидротехнического сооружения (ГТС) водохозяйственного комплекса?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Каков срок общественного обсуждения решения о консервации и (или) ликвидации гидротехнического сооружения со дня размещения информации в общероссийских или региональных государственных периодических печатных изданиях и (или) в сети Интернет?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Каким документом осуществляется порядок мероприятий по ликвидации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Порядок осуществления мероприятий по консервации гидротехнического сооружения?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Какой документ составляется комиссией по результатам обследования гидротехнического сооружения и его территории после осуществления мероприятий по консервации и (или) ликвидации?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какой срок собственником гидротехнического сооружения (ГТС) должна быть сформирована комиссия в целях оценки соответствия выполненных работ по консервации и (или) ликвидации ГТС мероприятиям, определенным решением о консервации и (или) ликвидации ГТС, после завершения указанных мероприятий (работ)?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Кого в обязательном порядке необходимо включать в состав комиссии по обследованию гидротехнического сооружения (ГТС) и его территории после осуществления мероприятий по консервации и ликвидации ГТС? Выберите 2 правильных варианта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Кто принимает решение о консервации недостроенного гидротехнического сооружения (ГТС) или недостроенной очереди комплекса ГТС?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Кем формируется комиссия по обследованию гидротехнического сооружения (ГТС) и его территории после осуществления мероприятий по консервации и ликвидации ГТС, находящегося в собственности Российской Федерации?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сведений должны быть указаны в решении о консервации и (или) ликвидации гидротехнического сооружения (ГТС) (за исключением судоходных и портовых ГТС) в соответствии с типовой формой решения?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Какая информация должна быть указана в заявлении, которым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(ГТС),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В течение какого времени комиссия должна рассмотреть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Выберите правильный вариант ответа.</w:t>
      </w:r>
    </w:p>
    <w:p w:rsidR="00793804" w:rsidRPr="0005767D" w:rsidRDefault="00793804" w:rsidP="0005767D">
      <w:pPr>
        <w:pStyle w:val="a3"/>
        <w:tabs>
          <w:tab w:val="left" w:pos="709"/>
          <w:tab w:val="left" w:pos="1134"/>
        </w:tabs>
        <w:spacing w:after="0" w:line="240" w:lineRule="auto"/>
        <w:ind w:left="0"/>
        <w:jc w:val="both"/>
        <w:rPr>
          <w:rFonts w:ascii="Times New Roman" w:hAnsi="Times New Roman" w:cs="Times New Roman"/>
          <w:sz w:val="24"/>
          <w:szCs w:val="24"/>
        </w:rPr>
      </w:pPr>
    </w:p>
    <w:p w:rsidR="00793804" w:rsidRPr="0005767D" w:rsidRDefault="00A51E3F" w:rsidP="0005767D">
      <w:pPr>
        <w:pStyle w:val="a3"/>
        <w:numPr>
          <w:ilvl w:val="0"/>
          <w:numId w:val="1"/>
        </w:numPr>
        <w:tabs>
          <w:tab w:val="left" w:pos="709"/>
          <w:tab w:val="left" w:pos="1134"/>
        </w:tabs>
        <w:spacing w:after="0" w:line="240" w:lineRule="auto"/>
        <w:ind w:left="0" w:firstLine="0"/>
        <w:jc w:val="both"/>
        <w:rPr>
          <w:rFonts w:ascii="Times New Roman" w:hAnsi="Times New Roman" w:cs="Times New Roman"/>
          <w:sz w:val="24"/>
          <w:szCs w:val="24"/>
        </w:rPr>
      </w:pPr>
      <w:r w:rsidRPr="0005767D">
        <w:rPr>
          <w:rFonts w:ascii="Times New Roman" w:hAnsi="Times New Roman" w:cs="Times New Roman"/>
          <w:sz w:val="24"/>
          <w:szCs w:val="24"/>
        </w:rPr>
        <w:t>Какие из перечисленных сведений должны быть указаны в акте обследования гидротехнического сооружения (ГТС) и его территории после осуществления мероприятий по консервации и (или) ликвидации (за исключением судоходных и портовых ГТС)? Выберите правильный вариант ответа.</w:t>
      </w:r>
    </w:p>
    <w:p w:rsidR="00793804" w:rsidRPr="0005767D" w:rsidRDefault="00793804" w:rsidP="0005767D">
      <w:pPr>
        <w:tabs>
          <w:tab w:val="left" w:pos="709"/>
          <w:tab w:val="left" w:pos="1134"/>
        </w:tabs>
        <w:spacing w:after="0" w:line="240" w:lineRule="auto"/>
        <w:jc w:val="both"/>
        <w:rPr>
          <w:rFonts w:ascii="Times New Roman" w:hAnsi="Times New Roman" w:cs="Times New Roman"/>
          <w:sz w:val="24"/>
          <w:szCs w:val="24"/>
        </w:rPr>
      </w:pPr>
    </w:p>
    <w:p w:rsidR="00793804" w:rsidRPr="0005767D" w:rsidRDefault="00793804" w:rsidP="0005767D">
      <w:pPr>
        <w:tabs>
          <w:tab w:val="left" w:pos="709"/>
          <w:tab w:val="left" w:pos="1134"/>
        </w:tabs>
        <w:spacing w:after="0" w:line="240" w:lineRule="auto"/>
        <w:jc w:val="both"/>
        <w:rPr>
          <w:rFonts w:ascii="Times New Roman" w:hAnsi="Times New Roman" w:cs="Times New Roman"/>
          <w:sz w:val="24"/>
          <w:szCs w:val="24"/>
        </w:rPr>
      </w:pPr>
    </w:p>
    <w:p w:rsidR="002514BC" w:rsidRPr="0005767D" w:rsidRDefault="00B237AB" w:rsidP="0005767D">
      <w:pPr>
        <w:tabs>
          <w:tab w:val="left" w:pos="709"/>
          <w:tab w:val="left" w:pos="1134"/>
        </w:tabs>
        <w:spacing w:after="0" w:line="240" w:lineRule="auto"/>
        <w:jc w:val="both"/>
        <w:rPr>
          <w:rFonts w:ascii="Times New Roman" w:hAnsi="Times New Roman" w:cs="Times New Roman"/>
          <w:sz w:val="24"/>
          <w:szCs w:val="24"/>
        </w:rPr>
      </w:pPr>
    </w:p>
    <w:sectPr w:rsidR="002514BC" w:rsidRPr="0005767D" w:rsidSect="00B237A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F29BD"/>
    <w:multiLevelType w:val="hybridMultilevel"/>
    <w:tmpl w:val="EE945DF2"/>
    <w:lvl w:ilvl="0" w:tplc="136A34A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3F"/>
    <w:rsid w:val="0005767D"/>
    <w:rsid w:val="0028565C"/>
    <w:rsid w:val="003F1A43"/>
    <w:rsid w:val="00793804"/>
    <w:rsid w:val="007E313A"/>
    <w:rsid w:val="00A51E3F"/>
    <w:rsid w:val="00B237AB"/>
    <w:rsid w:val="00D9147E"/>
    <w:rsid w:val="00E709C9"/>
    <w:rsid w:val="00EA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23BC-347D-4FB5-9213-DDA50ED5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6076</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Михайлова Елена Николаевна</cp:lastModifiedBy>
  <cp:revision>4</cp:revision>
  <dcterms:created xsi:type="dcterms:W3CDTF">2023-10-27T08:02:00Z</dcterms:created>
  <dcterms:modified xsi:type="dcterms:W3CDTF">2023-11-13T14:08:00Z</dcterms:modified>
</cp:coreProperties>
</file>